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20F6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3" w:lineRule="atLeast"/>
        <w:ind w:right="0"/>
        <w:jc w:val="both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  <w:t xml:space="preserve">附件 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  <w:t xml:space="preserve">        </w:t>
      </w:r>
    </w:p>
    <w:p w14:paraId="34B4015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3" w:lineRule="atLeast"/>
        <w:ind w:right="0" w:firstLine="2409" w:firstLineChars="600"/>
        <w:jc w:val="both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  <w:t>通江县妇幼保健院</w:t>
      </w:r>
    </w:p>
    <w:p w14:paraId="4EF0CA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3" w:lineRule="atLeast"/>
        <w:ind w:right="0"/>
        <w:jc w:val="center"/>
        <w:rPr>
          <w:rFonts w:hint="default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  <w:t>拟采购的空气压力波治疗仪等设备技术参数</w:t>
      </w:r>
    </w:p>
    <w:p w14:paraId="049F394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一、空气波压力治疗仪（1台）</w:t>
      </w:r>
    </w:p>
    <w:p w14:paraId="3E1E080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大屏彩色液晶图文显示；</w:t>
      </w:r>
    </w:p>
    <w:p w14:paraId="7729F33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智能控制系统（intelligent control system）,可以快速选择参数及操作；</w:t>
      </w:r>
    </w:p>
    <w:p w14:paraId="344B8E9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叠加套筒设计，压力均匀，无体液滞流；</w:t>
      </w:r>
    </w:p>
    <w:p w14:paraId="430BBC0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压力设置范围在10mmHg～200mmHg内可调，精度±22.5mmHg；且超过2kPa的持续时间应不大于3min;</w:t>
      </w:r>
    </w:p>
    <w:p w14:paraId="0F1DEB8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5、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定时范围0～99min内（以1min为单位的设置），误差应不大于±20s</w:t>
      </w:r>
      <w:bookmarkStart w:id="0" w:name="_Toc375992464"/>
      <w:bookmarkEnd w:id="0"/>
      <w:bookmarkStart w:id="1" w:name="_Toc374633585"/>
      <w:bookmarkEnd w:id="1"/>
      <w:bookmarkStart w:id="2" w:name="_Toc374689715"/>
      <w:bookmarkEnd w:id="2"/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;</w:t>
      </w:r>
    </w:p>
    <w:p w14:paraId="15DC252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6、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具有紧急停止产品能够卸压，输入的压力下降到30mmHg以下的时间应在4秒钟内;</w:t>
      </w:r>
    </w:p>
    <w:p w14:paraId="0917160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7、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输出模式：4种</w:t>
      </w:r>
    </w:p>
    <w:p w14:paraId="0A4EB20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8、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工作时，其噪声应不大于60dB(A)；</w:t>
      </w:r>
    </w:p>
    <w:p w14:paraId="491D2FA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9、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具有过压保护措施，以保证在单一故障状态下能够在气囊（或压力舱）的连接管路中产生的最大压强，不大于设备标称最大输出压强的1.2倍；</w:t>
      </w:r>
    </w:p>
    <w:p w14:paraId="08BAC5E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10、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可提供在各种状态下手动解除患者压强的措施。该措施应只需一个动作就能完成，且患者压强由最大压强降至2kPa（负压降至-1kPa）的时间应不大于10s;</w:t>
      </w:r>
    </w:p>
    <w:p w14:paraId="2B3DA3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11、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气囊和连接管路具有良好的气密性，在设备标称最大输出压强保持1min，压降应不大于10%;</w:t>
      </w:r>
    </w:p>
    <w:p w14:paraId="7F6E62D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12、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气囊和连接管路能承受设备标志最大输出压强1.5倍的压强，保持1min，应不破裂，也不永久（塑型）变型；</w:t>
      </w:r>
    </w:p>
    <w:p w14:paraId="409FAAE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13、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连接管路具有防止接错的装置和标识；</w:t>
      </w:r>
    </w:p>
    <w:p w14:paraId="07A8C4C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14、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连续工作时间：治疗仪连续工作时间应能≥4h；</w:t>
      </w:r>
    </w:p>
    <w:p w14:paraId="7C3A9AD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15、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额定电压和频率：AC220V 50Hz；</w:t>
      </w:r>
    </w:p>
    <w:p w14:paraId="6B2B0D0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二、器械台（3台）</w:t>
      </w:r>
    </w:p>
    <w:p w14:paraId="360D055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1、规格：1400*450*880mm±5mm</w:t>
      </w:r>
    </w:p>
    <w:p w14:paraId="7FA37A9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、材质：整车采用304不锈钢焊接而成，台面抽屉面板厚度≧1.0mm，立柱不锈钢管采用￠25*1.2mm,台面具有抗指纹效果，台面对药物具有良好的耐腐蚀性，Cr含量：18%-20%，Ni含量8%-10%，抗拉强度≧520MPa，屈服强度≧205MPa，伸长率≧40%。</w:t>
      </w:r>
    </w:p>
    <w:p w14:paraId="62B8F3D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3、产品结构及工艺:台面弧形设计，上下双层台面设计，上下台面三方带有围栏，连接处采用满焊焊接，打磨平整，无焊接痕迹，结构牢固；台面一次拉伸成型，深度≧4mm,底部采用加强筋支撑。</w:t>
      </w:r>
    </w:p>
    <w:p w14:paraId="36820DB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4、脚轮：脚轮≧5只，采用￠100mm静音刹车脚轮，推车在负重≧50kg推动灵活，脚轮无变形现象。</w:t>
      </w:r>
    </w:p>
    <w:p w14:paraId="4AE947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三、托盘架（3台）</w:t>
      </w:r>
    </w:p>
    <w:p w14:paraId="274B828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1、规格：670*420*900/1200mm±5mm</w:t>
      </w:r>
    </w:p>
    <w:p w14:paraId="34FB4B6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、材质：整车采用304不锈钢焊接而成，材质厚度≧1.0mm，立柱不锈钢管采用￠25*1.2mm,台面具有抗指纹效果，对药物具有良好的耐腐蚀性，Cr含量：18%-20%，Ni含量8%-10%，抗拉强度≧520MPa，屈服强度≧205MPa，伸长率≧40%。</w:t>
      </w:r>
    </w:p>
    <w:p w14:paraId="454BA38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3、产品结构及工艺:托盘双立柱支撑结构，托盘升降高度900-120mm范围可调，托盘边沿采用45°设计，四角为弧形，深度20mm±2mm；连接处采用满焊焊接，打磨平整，无焊接痕迹，结构牢固。</w:t>
      </w:r>
    </w:p>
    <w:p w14:paraId="12CCF82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4、脚轮：采用￠75mm静音刹车脚轮，推车在负重≧40kg推动灵活，脚轮无变形现象。</w:t>
      </w:r>
    </w:p>
    <w:p w14:paraId="6B2653B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四、不锈钢脚踏凳1（4台）</w:t>
      </w:r>
    </w:p>
    <w:p w14:paraId="75D31E0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1、规格：400*300*200mm±5mm</w:t>
      </w:r>
    </w:p>
    <w:p w14:paraId="4E2697F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主架由Φ22*1.2 不锈钢圆管经专用模具弯制而成，踏板与主架焊接牢固可靠，踏板面带防滑胶垫，主架脚带防滑脚垫，有效保证脚凳放置平稳；</w:t>
      </w:r>
    </w:p>
    <w:p w14:paraId="362F756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脚凳带一层踏脚面。</w:t>
      </w:r>
    </w:p>
    <w:p w14:paraId="44D1AEE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五、不锈钢脚踏凳2（4台）</w:t>
      </w:r>
    </w:p>
    <w:p w14:paraId="6D70AB3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1、规格：400*300*150mm±5mm</w:t>
      </w:r>
    </w:p>
    <w:p w14:paraId="63CBF66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主架由Φ22*1.2 不锈钢圆管经专用模具弯制而成，踏板与主架焊接牢固可靠，踏板面带防滑胶垫，主架脚带防滑脚垫，有效保证脚凳放置平稳；</w:t>
      </w:r>
    </w:p>
    <w:p w14:paraId="43B91F6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脚凳带一层踏脚面。</w:t>
      </w:r>
    </w:p>
    <w:p w14:paraId="1B38063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六、手术凳（8台）</w:t>
      </w:r>
    </w:p>
    <w:p w14:paraId="17B0BFD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1、规格：Φ300mm×500-650mm，全不锈钢材质；</w:t>
      </w:r>
    </w:p>
    <w:p w14:paraId="4FDAC5B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2、四脚由φ25*1.2不锈钢圆管经专用模具弯制而成，脚架间焊接加固圈，四脚带塑料脚垫；</w:t>
      </w:r>
    </w:p>
    <w:p w14:paraId="3638F82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3、凳面升降范围500-650mm。</w:t>
      </w:r>
    </w:p>
    <w:p w14:paraId="194F93D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七、电子针疗仪（5台）</w:t>
      </w:r>
    </w:p>
    <w:p w14:paraId="3E40CF9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1、电源:内部电源DC9V;电源适配器(输入AC220V±22V 50Hz±1Hz;输出DC9V)</w:t>
      </w:r>
    </w:p>
    <w:p w14:paraId="45A0B33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2、输入功率:10.0VA</w:t>
      </w:r>
    </w:p>
    <w:p w14:paraId="69EA048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3、输出脉冲波形：非对称双向脉冲波</w:t>
      </w:r>
    </w:p>
    <w:p w14:paraId="0CFD587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4、输出脉冲路数：六路输出</w:t>
      </w:r>
    </w:p>
    <w:p w14:paraId="531392D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5、最大输出功率:0.3VA(250Ω负载阻抗下)</w:t>
      </w:r>
    </w:p>
    <w:p w14:paraId="23F9FB0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6、输出脉冲频率：1-100Hz可调,允差为±15％</w:t>
      </w:r>
    </w:p>
    <w:p w14:paraId="0A4BDED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7、工作模式:连续波工作模式:连续        </w:t>
      </w:r>
    </w:p>
    <w:p w14:paraId="7292958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8、断续波工作模式:工作15s,停5s</w:t>
      </w:r>
    </w:p>
    <w:p w14:paraId="07CBA9F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9、疏密波工作模式:疏波频率与密波频率之比是1:5，疏波工作5s，密波工作10s(断续波、疏密波时间允差为±15％)</w:t>
      </w:r>
    </w:p>
    <w:p w14:paraId="0E86FA1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10、输出电流的限制：≤10mA(250Ω负载阻抗下)</w:t>
      </w:r>
    </w:p>
    <w:p w14:paraId="5A97554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11、输出直流分量：0</w:t>
      </w:r>
    </w:p>
    <w:p w14:paraId="40A737F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12、输出脉冲宽度：0.2ms±30%（EMC检测基本性能）</w:t>
      </w:r>
    </w:p>
    <w:p w14:paraId="293803B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八、电热恒温鼓风干燥箱（1台）</w:t>
      </w:r>
    </w:p>
    <w:p w14:paraId="2EEC2B3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1、主要用途：该产品供工矿企业、化验室、科研单位等作干燥、烘焙、熔蜡、灭菌之用。</w:t>
      </w:r>
    </w:p>
    <w:p w14:paraId="3224842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2、工作环境条件：</w:t>
      </w:r>
    </w:p>
    <w:p w14:paraId="54982EF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2.1、电源：1Ø 220V 50Hz；</w:t>
      </w:r>
    </w:p>
    <w:p w14:paraId="1D7104D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2.2、环境温度：可容许使用的环境温度范围：5~35 ℃ ，最佳性能的环境温度范围：15~30 ℃。</w:t>
      </w:r>
    </w:p>
    <w:p w14:paraId="1747689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3、技术指标：</w:t>
      </w:r>
    </w:p>
    <w:p w14:paraId="6CC6A44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3.1.1、控制器：温度传感器: 温度： DIN A 级Φ5mm SUS 不锈钢制PT 100Ω×1 支。</w:t>
      </w:r>
    </w:p>
    <w:p w14:paraId="3D7FA2E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3.1.1、温度控制方式: P.I.D自动演算+ Fuzzy 控制。</w:t>
      </w:r>
    </w:p>
    <w:p w14:paraId="6CFB10E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3.1.2、温度转换: 采微电脑线性补偿校正。</w:t>
      </w:r>
    </w:p>
    <w:p w14:paraId="5E1B3E9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3.1.3、显示界面: LED数码管显示，按键输入方式。</w:t>
      </w:r>
    </w:p>
    <w:p w14:paraId="383532C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3.1.4、定时范围: </w:t>
      </w:r>
    </w:p>
    <w:p w14:paraId="3F7C782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 1~9999分钟 ；2.无定时连续运行。</w:t>
      </w:r>
    </w:p>
    <w:p w14:paraId="44F8531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3.2、结构特点：</w:t>
      </w:r>
    </w:p>
    <w:p w14:paraId="462C3A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3.2.1、内箱材质:SUS不锈钢镜面板。外部材质: SPCC 冷轧钢板静电粉体烤漆处理。保温材质: 超细玻璃纤维棉。</w:t>
      </w:r>
    </w:p>
    <w:p w14:paraId="51EF4E8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3.2.2、箱门: 观察视窗：多层钢化玻璃视窗。开启方向: 单开门设计，由左侧往右侧开启方式。</w:t>
      </w:r>
    </w:p>
    <w:p w14:paraId="33BC66C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3.2.3、温度传感器: 断路或短路(超量程)。超温保护: 设定温度的高温保护设定。电热保护: 加热器温度自保护器。</w:t>
      </w:r>
    </w:p>
    <w:p w14:paraId="356135E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3.3、温度：控温范围：RT+10℃至200℃。</w:t>
      </w:r>
    </w:p>
    <w:p w14:paraId="7E744DE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3.4、外形尺寸（cm）：≧96×60×105 ；工作室尺寸（cm）：≧60×50×75；</w:t>
      </w:r>
    </w:p>
    <w:p w14:paraId="592D380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3.5、容积（L）：≧225。</w:t>
      </w:r>
    </w:p>
    <w:p w14:paraId="12CB4E6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3.6、功率（W）：4000。</w:t>
      </w:r>
    </w:p>
    <w:p w14:paraId="75C9ACE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九、根管治疗仪（1台）</w:t>
      </w:r>
    </w:p>
    <w:p w14:paraId="7CC1444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1、具备CFDA、FDA和CE认证。</w:t>
      </w:r>
    </w:p>
    <w:p w14:paraId="3F721CC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2、组成：马达手机+反角弯机头。</w:t>
      </w:r>
    </w:p>
    <w:p w14:paraId="3B2BA02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3、机型：无线手持式根管预备机</w:t>
      </w:r>
    </w:p>
    <w:p w14:paraId="0AB307F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4、记忆程序设定：十种</w:t>
      </w:r>
    </w:p>
    <w:p w14:paraId="6643335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5、显示屏：OLED显示屏。</w:t>
      </w:r>
    </w:p>
    <w:p w14:paraId="6C098F6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6、马达手机转速：150～800rpm。</w:t>
      </w:r>
    </w:p>
    <w:p w14:paraId="09F8E52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7、马达手机额定转矩：≤4.0N•cm</w:t>
      </w:r>
    </w:p>
    <w:p w14:paraId="60E884E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8、马达手机机头减速比：≥16：1。</w:t>
      </w:r>
    </w:p>
    <w:p w14:paraId="5D28FA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9、弯机头可六个角度方向调节，左右手均可使用。</w:t>
      </w:r>
    </w:p>
    <w:p w14:paraId="0680941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11、工作模式设定≥4种（根测控制马达模式、单根测模式、单马达模式、马达和根测同时使用模式）</w:t>
      </w:r>
    </w:p>
    <w:p w14:paraId="6DD1545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12、配备无线连接脚踏系统</w:t>
      </w:r>
    </w:p>
    <w:p w14:paraId="7E54FC3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13、电池充电：可拆卸式电池和充电线式多种充电方式。</w:t>
      </w:r>
    </w:p>
    <w:p w14:paraId="212E22D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14、具备主机自动校准和自动关机功能。</w:t>
      </w:r>
    </w:p>
    <w:p w14:paraId="07334A3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15、适用于所有的镍钛根管预备器械系统。</w:t>
      </w:r>
    </w:p>
    <w:p w14:paraId="5AF0E2E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16、支持单支锉根管成型，双向旋转动力装置。</w:t>
      </w:r>
    </w:p>
    <w:p w14:paraId="1D9BCD40">
      <w:pPr>
        <w:pStyle w:val="8"/>
        <w:numPr>
          <w:ilvl w:val="0"/>
          <w:numId w:val="0"/>
        </w:numPr>
        <w:snapToGrid w:val="0"/>
        <w:ind w:leftChars="0"/>
        <w:rPr>
          <w:rFonts w:hint="eastAsia" w:ascii="宋体" w:hAnsi="宋体" w:eastAsia="宋体" w:cs="宋体"/>
          <w:sz w:val="28"/>
          <w:szCs w:val="28"/>
        </w:rPr>
      </w:pPr>
    </w:p>
    <w:p w14:paraId="3BB9C3B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十、动态血压监测仪（1台）</w:t>
      </w:r>
    </w:p>
    <w:p w14:paraId="2A190FA4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检测原理：示波法</w:t>
      </w:r>
      <w:bookmarkStart w:id="3" w:name="_GoBack"/>
      <w:bookmarkEnd w:id="3"/>
    </w:p>
    <w:p w14:paraId="4C63AB79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监测时间:大于72小时</w:t>
      </w:r>
    </w:p>
    <w:p w14:paraId="50091F2B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加压方式:智能拟合加压，自动调整为适当的加压高度</w:t>
      </w:r>
    </w:p>
    <w:p w14:paraId="314F1510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 xml:space="preserve">测量范围:收缩压：60-280mmHg   舒张压：40-160mmHg   脉率：30-200bpm      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压力显示范围：0-299mmHg</w:t>
      </w:r>
    </w:p>
    <w:p w14:paraId="551DE93E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测量精度:压力：±2mmHg   脉搏：±5%,</w:t>
      </w:r>
    </w:p>
    <w:p w14:paraId="19D5CFA2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袖带:袖带布可替换。袖带具有医疗器械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生产备案凭证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，采用PU材质，可酒精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擦拭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消毒。</w:t>
      </w:r>
    </w:p>
    <w:p w14:paraId="449917AA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安全系统</w:t>
      </w:r>
    </w:p>
    <w:p w14:paraId="07FC76BF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超压保护：压力超出299mmHg时，快速释放压力；</w:t>
      </w:r>
    </w:p>
    <w:p w14:paraId="02DB31E6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急停保护：测量时，按“M键”可快速释放压力。</w:t>
      </w:r>
    </w:p>
    <w:p w14:paraId="70B30E2C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8.测量模式:自动测量模式：手动间隔、自动间隔、自动表。</w:t>
      </w:r>
    </w:p>
    <w:p w14:paraId="05B54A63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自动补测。</w:t>
      </w:r>
    </w:p>
    <w:p w14:paraId="1E4A572E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支持手动插入测量。</w:t>
      </w:r>
    </w:p>
    <w:p w14:paraId="06824DD3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9.时钟:公历24小时模式时钟</w:t>
      </w:r>
    </w:p>
    <w:p w14:paraId="758B21F7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10.测量环境:+10℃-+40℃，低于85%RH（室内温度）</w:t>
      </w:r>
    </w:p>
    <w:p w14:paraId="71628C08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11.储存环境:-20℃-+55℃，低于95%RH（室内湿度）</w:t>
      </w:r>
    </w:p>
    <w:p w14:paraId="2BA15688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12.尺寸:小于等于70（W）×97（D）×26（H）mm</w:t>
      </w:r>
    </w:p>
    <w:p w14:paraId="31379FEB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13.重量: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小于125g(不含电池）</w:t>
      </w:r>
    </w:p>
    <w:p w14:paraId="28E09DE9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14.数据端口:标准USB2.0数据接口</w:t>
      </w:r>
    </w:p>
    <w:p w14:paraId="452CF8C3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15.软件功能:全中文的分析软件：设置记录盒；预览、可打印报告（自动生成数据汇总报告、趋势图、柱状图、饼图、数据列表等）。</w:t>
      </w:r>
    </w:p>
    <w:p w14:paraId="43D9A3A4">
      <w:pPr>
        <w:numPr>
          <w:ilvl w:val="0"/>
          <w:numId w:val="1"/>
        </w:num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  <w:t>16.软件安全:设备软件应符合 GB/T 25000.51-2010《软件工程 软件产品质量要求与评价（SquaRE）商业现货（COTS）软件产品的质量要求和测试细则》，可提供软件测试报告。</w:t>
      </w:r>
    </w:p>
    <w:p w14:paraId="12A58378">
      <w:p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szCs w:val="28"/>
        </w:rPr>
      </w:pPr>
    </w:p>
    <w:p w14:paraId="536263D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left"/>
        <w:textAlignment w:val="auto"/>
        <w:rPr>
          <w:rFonts w:hint="default" w:ascii="宋体" w:hAnsi="宋体"/>
          <w:b w:val="0"/>
          <w:bCs w:val="0"/>
          <w:sz w:val="28"/>
          <w:szCs w:val="28"/>
          <w:lang w:val="en-US" w:eastAsia="zh-CN"/>
        </w:rPr>
      </w:pPr>
    </w:p>
    <w:p w14:paraId="00DF8C4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Times New Roman"/>
    <w:panose1 w:val="02020603040505020304"/>
    <w:charset w:val="00"/>
    <w:family w:val="decorative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D2A9F0"/>
    <w:multiLevelType w:val="singleLevel"/>
    <w:tmpl w:val="39D2A9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B75B4"/>
    <w:rsid w:val="357715FF"/>
    <w:rsid w:val="45AB75B4"/>
    <w:rsid w:val="58242DA9"/>
    <w:rsid w:val="7D382E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 w:eastAsia="宋体"/>
      <w:sz w:val="21"/>
      <w:lang w:val="en-US" w:eastAsia="zh-CN" w:bidi="ar-SA"/>
    </w:rPr>
  </w:style>
  <w:style w:type="paragraph" w:styleId="3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  <w:szCs w:val="20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8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2608</Words>
  <Characters>3258</Characters>
  <Lines>0</Lines>
  <Paragraphs>0</Paragraphs>
  <TotalTime>5</TotalTime>
  <ScaleCrop>false</ScaleCrop>
  <LinksUpToDate>false</LinksUpToDate>
  <CharactersWithSpaces>3330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2025-10-24T03:11:00Z</dcterms:created>
  <dc:creator>行风静水</dc:creator>
  <cp:lastModifiedBy>行风静水</cp:lastModifiedBy>
  <cp:lastPrinted>2025-10-27T02:12:35Z</cp:lastPrinted>
  <dcterms:modified xsi:type="dcterms:W3CDTF">2025-10-27T02:27:31Z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262BC940C2074F0E88DBD4EC476B6F9B_13</vt:lpwstr>
  </property>
  <property fmtid="{D5CDD505-2E9C-101B-9397-08002B2CF9AE}" pid="4" name="KSOTemplateDocerSaveRecord">
    <vt:lpwstr>eyJoZGlkIjoiODI0Mjc4NTEyZTllYTg1NmQ5NDY5YjRhYzQzYjhjOGEiLCJ1c2VySWQiOiI0MzEwNDM4MjYifQ==</vt:lpwstr>
  </property>
</Properties>
</file>